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Instruções para o Requerimento de Aproveitamento de Estudos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RESOLUÇÃO Nº 430-COGRAD/UFMS e INSTRUÇÃO NORMATIVA Nº 80/2024-PROGRAD/UFMS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commentRangeStart w:id="0"/>
      <w:r w:rsidDel="00000000" w:rsidR="00000000" w:rsidRPr="00000000">
        <w:rPr>
          <w:rtl w:val="0"/>
        </w:rPr>
        <w:t xml:space="preserve">O Aproveitamento de Estudos é o resultado do reconhecimento da equivalência entre um componente curricular cursado, com aprovação, em uma Instituição de Ensino autorizada ou credenciada, com um componente curricular, obrigatório ou optativo, da UFMS.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commentRangeStart w:id="1"/>
      <w:r w:rsidDel="00000000" w:rsidR="00000000" w:rsidRPr="00000000">
        <w:rPr>
          <w:rtl w:val="0"/>
        </w:rPr>
        <w:t xml:space="preserve">O estudante deverá realizar o requerimento, por meio de requerimento acadêmico online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https://prograd.ufms.br/requerimento-academico/</w:t>
        </w:r>
      </w:hyperlink>
      <w:r w:rsidDel="00000000" w:rsidR="00000000" w:rsidRPr="00000000">
        <w:rPr>
          <w:rtl w:val="0"/>
        </w:rPr>
        <w:t xml:space="preserve">), juntando os seguintes documentos: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Histórico Escolar da Instituição de Ensino de origem com reconhecimento ou autorização do curso pelo Ministério da Educação ou órgão equivalente;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Se no Histórico Escolar não constar o conceito final do componente curricular, deverá ser anexado o documento com os critérios de avaliação da Instituição de Ensino de origem.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 Se a carga horária dos componentes curriculares no Histórico Escolar da origem estiver definida em créditos, o estudante deverá anexar documentação da instituição de origem que apresente a relação entre créditos e horas.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ementas/programas dos componentes curriculares que pretende aproveitar.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commentRangeStart w:id="2"/>
      <w:r w:rsidDel="00000000" w:rsidR="00000000" w:rsidRPr="00000000">
        <w:rPr>
          <w:rtl w:val="0"/>
        </w:rPr>
        <w:t xml:space="preserve">Além disso, o estudante deverá apresentar os componentes curriculares que pretende aproveitar, preenchendo e encaminhando uma </w:t>
      </w:r>
      <w:r w:rsidDel="00000000" w:rsidR="00000000" w:rsidRPr="00000000">
        <w:rPr>
          <w:b w:val="1"/>
          <w:bCs w:val="1"/>
          <w:u w:val="single"/>
          <w:rtl w:val="0"/>
        </w:rPr>
        <w:t xml:space="preserve">tabela Google Sheets/Excel</w:t>
      </w:r>
      <w:r w:rsidDel="00000000" w:rsidR="00000000" w:rsidRPr="00000000">
        <w:rPr>
          <w:rtl w:val="0"/>
        </w:rPr>
        <w:t xml:space="preserve"> com as seguintes informações: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IES de origem;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Denominação do Componente Curricular de Origem;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Carga horária da Origem;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Ementa do Componente Curricular da Origem;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Denominação do Componente Curricular na UFMS;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Código da Disciplina na UFMS;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Carga horária da UFMS;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Ementa do componente curricular da UFMS.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modelo da tabela pode ser obtido em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https://docs.google.com/spreadsheets/d/1hNhAe2kQz0eBNFj0_oRYhxtQac_cKTNpxhY-iGllEEs/edit?usp=sharing</w:t>
        </w:r>
      </w:hyperlink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denominação e ementa do componente curricular na UFMS pode ser obtido no Projeto Pedagógico do Curso, disponível em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https://drive.google.com/file/d/1mNCAK6I-LG-TmY2s8jhvYC88zjc6K6MT/view?usp=sharing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Código da Disciplina na UFMS pode ser obtido em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https://graduacao.ufms.br/cursos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aproveitamento de disciplinas de outros cursos, para fins de aproveitamento de disciplinas optativas, caberá ao estudante buscar o Projeto Pedagógico do Curso vigente e indicar a resolução de aprovação pela COGRAD, que pode ser consultada em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https://boletimoficial.ufms.br/</w:t>
        </w:r>
      </w:hyperlink>
      <w:r w:rsidDel="00000000" w:rsidR="00000000" w:rsidRPr="00000000">
        <w:rPr>
          <w:rtl w:val="0"/>
        </w:rPr>
        <w:t xml:space="preserve">, além do nome, ementa e Código da Disciplina.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aproveitamento de estudos em Curso de Graduação realizado concomitantemente com os estudos na UFMS</w:t>
      </w:r>
      <w:commentRangeStart w:id="3"/>
      <w:r w:rsidDel="00000000" w:rsidR="00000000" w:rsidRPr="00000000">
        <w:rPr>
          <w:rtl w:val="0"/>
        </w:rPr>
        <w:t xml:space="preserve"> estará sujeito à aplicação de uma prova, para fins de validação do aproveitamento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  <w:t xml:space="preserve">, e</w:t>
      </w:r>
      <w:commentRangeStart w:id="4"/>
      <w:r w:rsidDel="00000000" w:rsidR="00000000" w:rsidRPr="00000000">
        <w:rPr>
          <w:rtl w:val="0"/>
        </w:rPr>
        <w:t xml:space="preserve"> pode ser de no máximo 10% da carga horária total do curso exigida na UFMS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  <w:t xml:space="preserve">, cabendo ao aluno verificar se não extrapolará o referido limite ao solicitar aproveitamento de disciplinas.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não observância do limite implica na impossibilidade de colação de grau do aluno.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before="0" w:beforeAutospacing="0"/>
        <w:ind w:left="720" w:hanging="360"/>
        <w:rPr>
          <w:b w:val="1"/>
          <w:bCs w:val="1"/>
        </w:rPr>
      </w:pPr>
      <w:commentRangeStart w:id="5"/>
      <w:r w:rsidDel="00000000" w:rsidR="00000000" w:rsidRPr="00000000">
        <w:rPr>
          <w:b w:val="1"/>
          <w:bCs w:val="1"/>
          <w:u w:val="single"/>
          <w:rtl w:val="0"/>
        </w:rPr>
        <w:t xml:space="preserve">Ao enviar o Requerimento, o estudante declara que não está ultrapassando o limite de 10% de aproveitamento da carga horária total do curso exigida na UFMS.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Lista de Verificação de Documentos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Histórico Escolar da Instituição de Ensino de origem com reconhecimento ou autorização do curso pelo Ministério da Educação ou órgão equivalente;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ementas/programas dos componentes curriculares que pretende aproveitar;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Tabela Google Sheets/Excel, com indicação dos componentes curriculares que pretende aproveitar, de origem e de destino.</w:t>
      </w:r>
    </w:p>
    <w:p w:rsidR="00000000" w:rsidDel="00000000" w:rsidP="00000000" w:rsidRDefault="00000000" w:rsidRPr="00000000" w14:paraId="0000001F">
      <w:pPr>
        <w:ind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iago Andreotti e Silva" w:id="5" w:date="2026-01-30T20:14:44Z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9.784.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4o São deveres do administrado perante a Administração, sem prejuízo de outros previstos em ato normativo: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- expor os fatos conforme a verdade;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- proceder com lealdade, urbanidade e boa-fé;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 - não agir de modo temerário;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 - prestar as informações que lhe forem solicitadas e colaborar para o esclarecimento dos fatos.</w:t>
      </w:r>
    </w:p>
  </w:comment>
  <w:comment w:author="Tiago Andreotti e Silva" w:id="1" w:date="2026-01-30T20:16:44Z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80, §2º, I e II.</w:t>
      </w:r>
    </w:p>
  </w:comment>
  <w:comment w:author="Tiago Andreotti e Silva" w:id="3" w:date="2026-01-30T19:56:51Z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40 Prograd - art. 12.</w:t>
      </w:r>
    </w:p>
  </w:comment>
  <w:comment w:author="Tiago Andreotti e Silva" w:id="2" w:date="2026-01-30T20:16:16Z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80, art. 4º, §2º.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§2º No requerimento deverá constar os componentes curriculares que 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 pretende aproveitar [...]</w:t>
      </w:r>
    </w:p>
  </w:comment>
  <w:comment w:author="Tiago Andreotti e Silva" w:id="4" w:date="2026-01-30T19:53:48Z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COGRAD 430 art. 92 parágrafo único.</w:t>
      </w:r>
    </w:p>
  </w:comment>
  <w:comment w:author="Tiago Andreotti e Silva" w:id="0" w:date="2026-01-30T20:15:22Z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80 Prograd, art. 2.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after="200" w:before="200" w:line="360" w:lineRule="auto"/>
        <w:ind w:firstLine="566.929133858267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s://boletimoficial.ufms.br/" TargetMode="External"/><Relationship Id="rId10" Type="http://schemas.openxmlformats.org/officeDocument/2006/relationships/hyperlink" Target="https://graduacao.ufms.br/cursos" TargetMode="External"/><Relationship Id="rId9" Type="http://schemas.openxmlformats.org/officeDocument/2006/relationships/hyperlink" Target="https://drive.google.com/file/d/1mNCAK6I-LG-TmY2s8jhvYC88zjc6K6MT/view?usp=sharing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rograd.ufms.br/requerimento-academico/" TargetMode="External"/><Relationship Id="rId8" Type="http://schemas.openxmlformats.org/officeDocument/2006/relationships/hyperlink" Target="https://docs.google.com/spreadsheets/d/1hNhAe2kQz0eBNFj0_oRYhxtQac_cKTNpxhY-iGllEE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